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textAlignment w:val="baseline"/>
        <w:rPr>
          <w:b w:val="0"/>
          <w:bCs w:val="0"/>
          <w:spacing w:val="4"/>
          <w:sz w:val="39"/>
          <w:szCs w:val="39"/>
          <w:highlight w:val="none"/>
        </w:rPr>
      </w:pPr>
      <w:r>
        <w:rPr>
          <w:rFonts w:ascii="黑体" w:hAnsi="黑体" w:eastAsia="黑体" w:cs="黑体"/>
          <w:b w:val="0"/>
          <w:bCs w:val="0"/>
          <w:spacing w:val="24"/>
          <w:sz w:val="31"/>
          <w:szCs w:val="31"/>
          <w:highlight w:val="none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24"/>
          <w:sz w:val="31"/>
          <w:szCs w:val="31"/>
          <w:highlight w:val="none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6" w:line="600" w:lineRule="exact"/>
        <w:ind w:left="2810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4"/>
          <w:sz w:val="44"/>
          <w:szCs w:val="44"/>
          <w:highlight w:val="none"/>
          <w:lang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4"/>
          <w:sz w:val="44"/>
          <w:szCs w:val="44"/>
          <w:highlight w:val="none"/>
        </w:rPr>
        <w:t>川渝青年教师风采大赛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4"/>
          <w:sz w:val="44"/>
          <w:szCs w:val="44"/>
          <w:highlight w:val="none"/>
          <w:lang w:val="en-US" w:eastAsia="zh-CN"/>
        </w:rPr>
        <w:t>校赛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4"/>
          <w:sz w:val="44"/>
          <w:szCs w:val="44"/>
          <w:highlight w:val="none"/>
        </w:rPr>
        <w:t>评分标准</w:t>
      </w:r>
      <w:bookmarkEnd w:id="0"/>
    </w:p>
    <w:p>
      <w:pPr>
        <w:spacing w:before="134"/>
        <w:rPr>
          <w:highlight w:val="none"/>
        </w:rPr>
      </w:pPr>
    </w:p>
    <w:tbl>
      <w:tblPr>
        <w:tblStyle w:val="5"/>
        <w:tblW w:w="139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3"/>
        <w:gridCol w:w="8683"/>
        <w:gridCol w:w="127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913" w:type="dxa"/>
            <w:vAlign w:val="top"/>
          </w:tcPr>
          <w:p>
            <w:pPr>
              <w:spacing w:before="201" w:line="219" w:lineRule="auto"/>
              <w:ind w:left="1208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8683" w:type="dxa"/>
            <w:vAlign w:val="top"/>
          </w:tcPr>
          <w:p>
            <w:pPr>
              <w:spacing w:before="202" w:line="220" w:lineRule="auto"/>
              <w:ind w:left="4095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4"/>
                <w:szCs w:val="24"/>
                <w:highlight w:val="none"/>
              </w:rPr>
              <w:t>标准</w:t>
            </w:r>
          </w:p>
        </w:tc>
        <w:tc>
          <w:tcPr>
            <w:tcW w:w="1279" w:type="dxa"/>
            <w:vAlign w:val="top"/>
          </w:tcPr>
          <w:p>
            <w:pPr>
              <w:spacing w:before="201" w:line="219" w:lineRule="auto"/>
              <w:ind w:left="182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4"/>
                <w:szCs w:val="24"/>
                <w:highlight w:val="none"/>
              </w:rPr>
              <w:t>单项分值</w:t>
            </w:r>
          </w:p>
        </w:tc>
        <w:tc>
          <w:tcPr>
            <w:tcW w:w="1124" w:type="dxa"/>
            <w:vAlign w:val="top"/>
          </w:tcPr>
          <w:p>
            <w:pPr>
              <w:spacing w:before="201" w:line="219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7"/>
                <w:sz w:val="24"/>
                <w:szCs w:val="24"/>
                <w:highlight w:val="none"/>
              </w:rPr>
              <w:t>总分值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913" w:type="dxa"/>
            <w:vMerge w:val="restart"/>
            <w:tcBorders>
              <w:bottom w:val="nil"/>
            </w:tcBorders>
            <w:vAlign w:val="top"/>
          </w:tcPr>
          <w:p>
            <w:pPr>
              <w:spacing w:line="455" w:lineRule="auto"/>
              <w:rPr>
                <w:rFonts w:ascii="Times New Roman" w:hAnsi="Times New Roman" w:eastAsia="方正楷体_GBK"/>
                <w:sz w:val="21"/>
                <w:highlight w:val="none"/>
              </w:rPr>
            </w:pPr>
          </w:p>
          <w:p>
            <w:pPr>
              <w:spacing w:before="78" w:line="219" w:lineRule="auto"/>
              <w:ind w:left="198"/>
              <w:rPr>
                <w:rFonts w:ascii="Times New Roman" w:hAnsi="Times New Roman" w:eastAsia="方正楷体_GBK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楷体_GBK" w:cs="宋体"/>
                <w:b/>
                <w:bCs/>
                <w:spacing w:val="-1"/>
                <w:sz w:val="24"/>
                <w:szCs w:val="24"/>
                <w:highlight w:val="none"/>
              </w:rPr>
              <w:t>(一)自我介绍</w:t>
            </w:r>
          </w:p>
          <w:p>
            <w:pPr>
              <w:spacing w:before="26" w:line="219" w:lineRule="auto"/>
              <w:ind w:left="198"/>
              <w:rPr>
                <w:rFonts w:ascii="Times New Roman" w:hAnsi="Times New Roman" w:eastAsia="方正楷体_GBK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楷体_GBK" w:cs="宋体"/>
                <w:b/>
                <w:bCs/>
                <w:spacing w:val="2"/>
                <w:sz w:val="24"/>
                <w:szCs w:val="24"/>
                <w:highlight w:val="none"/>
              </w:rPr>
              <w:t>(时长：30秒内)</w:t>
            </w:r>
          </w:p>
        </w:tc>
        <w:tc>
          <w:tcPr>
            <w:tcW w:w="8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1.着装整洁，大方得体，上下场致意答谢。</w:t>
            </w: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4分</w:t>
            </w:r>
          </w:p>
        </w:tc>
        <w:tc>
          <w:tcPr>
            <w:tcW w:w="112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29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 w:hAnsi="Times New Roman" w:eastAsia="方正楷体_GBK"/>
                <w:sz w:val="21"/>
                <w:highlight w:val="none"/>
              </w:rPr>
            </w:pPr>
          </w:p>
        </w:tc>
        <w:tc>
          <w:tcPr>
            <w:tcW w:w="8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2.仪态端庄，举止自然，表达清晰，动作适度，体现新时代青年教师朝气蓬勃，积极向上、奋发有为的精神风貌。</w:t>
            </w: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6分</w:t>
            </w:r>
          </w:p>
        </w:tc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2913" w:type="dxa"/>
            <w:vMerge w:val="restart"/>
            <w:tcBorders>
              <w:bottom w:val="nil"/>
            </w:tcBorders>
            <w:vAlign w:val="center"/>
          </w:tcPr>
          <w:p>
            <w:pPr>
              <w:spacing w:before="78" w:line="232" w:lineRule="auto"/>
              <w:ind w:left="118" w:right="21" w:firstLine="10"/>
              <w:jc w:val="both"/>
              <w:rPr>
                <w:rFonts w:ascii="Times New Roman" w:hAnsi="Times New Roman" w:eastAsia="方正楷体_GBK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楷体_GBK" w:cs="宋体"/>
                <w:b/>
                <w:bCs/>
                <w:spacing w:val="6"/>
                <w:sz w:val="24"/>
                <w:szCs w:val="24"/>
                <w:highlight w:val="none"/>
              </w:rPr>
              <w:t>(二)以弘扬教育家精神、</w:t>
            </w:r>
            <w:r>
              <w:rPr>
                <w:rFonts w:ascii="Times New Roman" w:hAnsi="Times New Roman" w:eastAsia="方正楷体_GBK" w:cs="宋体"/>
                <w:b/>
                <w:bCs/>
                <w:spacing w:val="-1"/>
                <w:sz w:val="24"/>
                <w:szCs w:val="24"/>
                <w:highlight w:val="none"/>
              </w:rPr>
              <w:t>庆祝第四十个教师节、围</w:t>
            </w:r>
            <w:r>
              <w:rPr>
                <w:rFonts w:ascii="Times New Roman" w:hAnsi="Times New Roman" w:eastAsia="方正楷体_GBK" w:cs="宋体"/>
                <w:b/>
                <w:bCs/>
                <w:spacing w:val="-3"/>
                <w:sz w:val="24"/>
                <w:szCs w:val="24"/>
                <w:highlight w:val="none"/>
              </w:rPr>
              <w:t>绕师德师风建设、教育教</w:t>
            </w:r>
            <w:r>
              <w:rPr>
                <w:rFonts w:ascii="Times New Roman" w:hAnsi="Times New Roman" w:eastAsia="方正楷体_GBK" w:cs="宋体"/>
                <w:b/>
                <w:bCs/>
                <w:spacing w:val="-2"/>
                <w:sz w:val="24"/>
                <w:szCs w:val="24"/>
                <w:highlight w:val="none"/>
              </w:rPr>
              <w:t>学改革以及学生工作为主</w:t>
            </w:r>
            <w:r>
              <w:rPr>
                <w:rFonts w:ascii="Times New Roman" w:hAnsi="Times New Roman" w:eastAsia="方正楷体_GBK" w:cs="宋体"/>
                <w:b/>
                <w:bCs/>
                <w:spacing w:val="-5"/>
                <w:sz w:val="24"/>
                <w:szCs w:val="24"/>
                <w:highlight w:val="none"/>
              </w:rPr>
              <w:t>题进行演讲</w:t>
            </w:r>
          </w:p>
          <w:p>
            <w:pPr>
              <w:spacing w:before="55" w:line="220" w:lineRule="auto"/>
              <w:ind w:left="178"/>
              <w:rPr>
                <w:rFonts w:ascii="Times New Roman" w:hAnsi="Times New Roman" w:eastAsia="方正楷体_GBK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楷体_GBK" w:cs="宋体"/>
                <w:b/>
                <w:bCs/>
                <w:spacing w:val="2"/>
                <w:sz w:val="24"/>
                <w:szCs w:val="24"/>
                <w:highlight w:val="none"/>
              </w:rPr>
              <w:t>(时长：4.5分钟)</w:t>
            </w:r>
          </w:p>
        </w:tc>
        <w:tc>
          <w:tcPr>
            <w:tcW w:w="8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40" w:lineRule="exact"/>
              <w:ind w:left="176" w:right="136" w:hanging="51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1.主题演讲：主题鲜明，观点正确，见解独到，内容充实；结合师德师风建设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40" w:lineRule="exact"/>
              <w:ind w:left="176" w:right="136" w:hanging="51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教育教学改革、学生工作等发表主题演讲，力求语言生动、事迹真实感人；观点正确、构思巧妙；结构严谨、词句优美、文风朴实，具有较强的思想性和感染力。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right="136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7分</w:t>
            </w:r>
          </w:p>
        </w:tc>
        <w:tc>
          <w:tcPr>
            <w:tcW w:w="112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right="136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2312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20分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29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8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2.语言表达：普通话标准，吐字清晰，感染力强，声音洪亮圆润；演讲流畅，表情自然，落落大方；语速、语调、语气能根据讲述人感情变化而张弛有度，节奏处理得当、驾驭自如。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6分</w:t>
            </w:r>
          </w:p>
        </w:tc>
        <w:tc>
          <w:tcPr>
            <w:tcW w:w="11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9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8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3.形象风度：着装得体，精神饱满，能较好地运用手势、表情来表达对讲稿内涵的理解。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3分</w:t>
            </w:r>
          </w:p>
        </w:tc>
        <w:tc>
          <w:tcPr>
            <w:tcW w:w="11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9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86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4.演讲效果：脱稿演讲，音视频与内容搭配协调、自然，有感染力、吸引力、震撼力，能较好地与观众情感交融；上场致意、下场答谢自然。</w:t>
            </w: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4分</w:t>
            </w:r>
          </w:p>
        </w:tc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</w:tbl>
    <w:p>
      <w:pPr>
        <w:rPr>
          <w:rFonts w:ascii="Arial"/>
          <w:sz w:val="21"/>
          <w:highlight w:val="none"/>
        </w:rPr>
      </w:pPr>
    </w:p>
    <w:p>
      <w:pPr>
        <w:rPr>
          <w:rFonts w:ascii="Arial" w:hAnsi="Arial" w:eastAsia="Arial" w:cs="Arial"/>
          <w:sz w:val="21"/>
          <w:szCs w:val="21"/>
          <w:highlight w:val="none"/>
        </w:rPr>
        <w:sectPr>
          <w:footerReference r:id="rId5" w:type="default"/>
          <w:pgSz w:w="16850" w:h="11910"/>
          <w:pgMar w:top="1012" w:right="1375" w:bottom="1134" w:left="1464" w:header="0" w:footer="845" w:gutter="0"/>
          <w:cols w:space="720" w:num="1"/>
        </w:sectPr>
      </w:pPr>
    </w:p>
    <w:p>
      <w:pPr>
        <w:spacing w:before="55"/>
        <w:rPr>
          <w:highlight w:val="none"/>
        </w:rPr>
      </w:pPr>
    </w:p>
    <w:p>
      <w:pPr>
        <w:spacing w:before="54"/>
        <w:rPr>
          <w:highlight w:val="none"/>
        </w:rPr>
      </w:pPr>
    </w:p>
    <w:tbl>
      <w:tblPr>
        <w:tblStyle w:val="5"/>
        <w:tblW w:w="139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2"/>
        <w:gridCol w:w="8624"/>
        <w:gridCol w:w="127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2942" w:type="dxa"/>
            <w:vAlign w:val="top"/>
          </w:tcPr>
          <w:p>
            <w:pPr>
              <w:spacing w:before="211" w:line="219" w:lineRule="auto"/>
              <w:ind w:left="1228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8624" w:type="dxa"/>
            <w:vAlign w:val="top"/>
          </w:tcPr>
          <w:p>
            <w:pPr>
              <w:spacing w:before="212" w:line="220" w:lineRule="auto"/>
              <w:ind w:left="4066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4"/>
                <w:szCs w:val="24"/>
                <w:highlight w:val="none"/>
              </w:rPr>
              <w:t>标准</w:t>
            </w:r>
          </w:p>
        </w:tc>
        <w:tc>
          <w:tcPr>
            <w:tcW w:w="1279" w:type="dxa"/>
            <w:vAlign w:val="top"/>
          </w:tcPr>
          <w:p>
            <w:pPr>
              <w:spacing w:before="211" w:line="219" w:lineRule="auto"/>
              <w:ind w:left="162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4"/>
                <w:szCs w:val="24"/>
                <w:highlight w:val="none"/>
              </w:rPr>
              <w:t>单项分值</w:t>
            </w:r>
          </w:p>
        </w:tc>
        <w:tc>
          <w:tcPr>
            <w:tcW w:w="1124" w:type="dxa"/>
            <w:vAlign w:val="top"/>
          </w:tcPr>
          <w:p>
            <w:pPr>
              <w:spacing w:before="211" w:line="219" w:lineRule="auto"/>
              <w:ind w:left="203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7"/>
                <w:sz w:val="24"/>
                <w:szCs w:val="24"/>
                <w:highlight w:val="none"/>
              </w:rPr>
              <w:t>总分值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2942" w:type="dxa"/>
            <w:vMerge w:val="restart"/>
            <w:tcBorders>
              <w:bottom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78" w:line="230" w:lineRule="auto"/>
              <w:ind w:left="108" w:right="196" w:firstLine="159"/>
              <w:jc w:val="both"/>
              <w:rPr>
                <w:rFonts w:ascii="Times New Roman" w:hAnsi="Times New Roman" w:eastAsia="方正楷体_GBK" w:cs="宋体"/>
                <w:b/>
                <w:bCs/>
                <w:spacing w:val="6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楷体_GBK" w:cs="宋体"/>
                <w:b/>
                <w:bCs/>
                <w:spacing w:val="-1"/>
                <w:sz w:val="24"/>
                <w:szCs w:val="24"/>
                <w:highlight w:val="none"/>
              </w:rPr>
              <w:t>教育教学专业素质</w:t>
            </w:r>
            <w:r>
              <w:rPr>
                <w:rFonts w:ascii="Times New Roman" w:hAnsi="Times New Roman" w:eastAsia="方正楷体_GBK" w:cs="宋体"/>
                <w:b/>
                <w:bCs/>
                <w:spacing w:val="6"/>
                <w:sz w:val="24"/>
                <w:szCs w:val="24"/>
                <w:highlight w:val="none"/>
              </w:rPr>
              <w:t>能力(技能)风采展示</w:t>
            </w:r>
          </w:p>
          <w:p>
            <w:pPr>
              <w:numPr>
                <w:ilvl w:val="0"/>
                <w:numId w:val="0"/>
              </w:numPr>
              <w:spacing w:before="78" w:line="230" w:lineRule="auto"/>
              <w:ind w:left="267" w:leftChars="0" w:right="196" w:rightChars="0"/>
              <w:jc w:val="both"/>
              <w:rPr>
                <w:rFonts w:ascii="Times New Roman" w:hAnsi="Times New Roman" w:eastAsia="方正楷体_GBK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楷体_GBK" w:cs="宋体"/>
                <w:b/>
                <w:bCs/>
                <w:spacing w:val="6"/>
                <w:sz w:val="24"/>
                <w:szCs w:val="24"/>
                <w:highlight w:val="none"/>
              </w:rPr>
              <w:t>(时</w:t>
            </w:r>
            <w:r>
              <w:rPr>
                <w:rFonts w:ascii="Times New Roman" w:hAnsi="Times New Roman" w:eastAsia="方正楷体_GBK" w:cs="宋体"/>
                <w:b/>
                <w:bCs/>
                <w:spacing w:val="5"/>
                <w:sz w:val="24"/>
                <w:szCs w:val="24"/>
                <w:highlight w:val="none"/>
              </w:rPr>
              <w:t>长：5分钟)</w:t>
            </w:r>
          </w:p>
        </w:tc>
        <w:tc>
          <w:tcPr>
            <w:tcW w:w="8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1.学科特色突出，由浅入深，思路清晰，语速适当，教法新颖独特；在培养学生创新探索意识方面表现突出。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15分</w:t>
            </w:r>
          </w:p>
        </w:tc>
        <w:tc>
          <w:tcPr>
            <w:tcW w:w="112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40分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294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eastAsia="方正楷体_GBK"/>
                <w:sz w:val="21"/>
                <w:highlight w:val="none"/>
              </w:rPr>
            </w:pPr>
          </w:p>
        </w:tc>
        <w:tc>
          <w:tcPr>
            <w:tcW w:w="8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2.教具教案准备充分，课堂教学数字化、信息化技术水平高，课堂感染力强，打造高效优质课堂，课件富有创新，具有鲜明的新时代教育特色，加快拔尖创新人才培养。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15分</w:t>
            </w:r>
          </w:p>
        </w:tc>
        <w:tc>
          <w:tcPr>
            <w:tcW w:w="11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294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 w:eastAsia="方正楷体_GBK"/>
                <w:sz w:val="21"/>
                <w:highlight w:val="none"/>
              </w:rPr>
            </w:pPr>
          </w:p>
        </w:tc>
        <w:tc>
          <w:tcPr>
            <w:tcW w:w="8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3.普通话标准流畅，板书整洁，层次分明，详略得当。</w:t>
            </w: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10分</w:t>
            </w:r>
          </w:p>
        </w:tc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2942" w:type="dxa"/>
            <w:vMerge w:val="restart"/>
            <w:tcBorders>
              <w:bottom w:val="nil"/>
            </w:tcBorders>
            <w:vAlign w:val="center"/>
          </w:tcPr>
          <w:p>
            <w:pPr>
              <w:spacing w:before="78" w:line="230" w:lineRule="auto"/>
              <w:ind w:left="108" w:right="196" w:firstLine="159"/>
              <w:jc w:val="both"/>
              <w:rPr>
                <w:rFonts w:ascii="Times New Roman" w:hAnsi="Times New Roman" w:eastAsia="方正楷体_GBK" w:cs="宋体"/>
                <w:b/>
                <w:bCs/>
                <w:spacing w:val="-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楷体_GBK" w:cs="宋体"/>
                <w:b/>
                <w:bCs/>
                <w:spacing w:val="-1"/>
                <w:sz w:val="24"/>
                <w:szCs w:val="24"/>
                <w:highlight w:val="none"/>
              </w:rPr>
              <w:t>(四)个人才艺展示</w:t>
            </w:r>
          </w:p>
          <w:p>
            <w:pPr>
              <w:spacing w:before="78" w:line="230" w:lineRule="auto"/>
              <w:ind w:left="108" w:right="196" w:firstLine="159"/>
              <w:jc w:val="both"/>
              <w:rPr>
                <w:rFonts w:ascii="Times New Roman" w:hAnsi="Times New Roman" w:eastAsia="方正楷体_GBK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楷体_GBK" w:cs="宋体"/>
                <w:b/>
                <w:bCs/>
                <w:spacing w:val="-1"/>
                <w:sz w:val="24"/>
                <w:szCs w:val="24"/>
                <w:highlight w:val="none"/>
              </w:rPr>
              <w:t>(时长：4分钟)</w:t>
            </w:r>
          </w:p>
        </w:tc>
        <w:tc>
          <w:tcPr>
            <w:tcW w:w="8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1.体现真善美，以美育人、以美化人、传递正能量。</w:t>
            </w: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8分</w:t>
            </w:r>
          </w:p>
        </w:tc>
        <w:tc>
          <w:tcPr>
            <w:tcW w:w="112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30分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29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8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2.舞台节奏处理得当，才艺展示新颖独特。</w:t>
            </w: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7分</w:t>
            </w:r>
          </w:p>
        </w:tc>
        <w:tc>
          <w:tcPr>
            <w:tcW w:w="11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29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8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3.总体效果好，舞台应变能力强，艺术水平高。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right="136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2312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8分</w:t>
            </w:r>
          </w:p>
        </w:tc>
        <w:tc>
          <w:tcPr>
            <w:tcW w:w="11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29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8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4.落实党的二十大精神、两会精神教育宣传主题，鼓励创新。</w:t>
            </w: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7分</w:t>
            </w:r>
          </w:p>
        </w:tc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left="176" w:right="136" w:hanging="51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942" w:type="dxa"/>
            <w:vAlign w:val="top"/>
          </w:tcPr>
          <w:p>
            <w:pPr>
              <w:spacing w:before="290" w:line="221" w:lineRule="auto"/>
              <w:ind w:left="1105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总计</w:t>
            </w:r>
          </w:p>
        </w:tc>
        <w:tc>
          <w:tcPr>
            <w:tcW w:w="9903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21" w:lineRule="auto"/>
              <w:ind w:right="136"/>
              <w:jc w:val="center"/>
              <w:textAlignment w:val="baseline"/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2312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2312" w:cs="宋体"/>
                <w:sz w:val="24"/>
                <w:szCs w:val="24"/>
                <w:highlight w:val="none"/>
              </w:rPr>
              <w:t>100分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130421E-9EB0-48D2-ADEE-89D76D1B58F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7A71692-593C-4117-9788-6F349CC98C2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3" w:fontKey="{6045782A-01F8-4E1C-B282-4D8E6CD83A5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7B7BB093-2E18-4360-BE7D-DDAA55A5FE55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5" w:fontKey="{2FA69B0E-9471-4B5A-8E6A-CC5737CCC03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994B2EB0-3F8A-4967-BA18-2BC37D7AE87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12514"/>
      <w:rPr>
        <w:sz w:val="29"/>
        <w:szCs w:val="29"/>
      </w:rPr>
    </w:pPr>
    <w:r>
      <w:rPr>
        <w:spacing w:val="-3"/>
        <w:sz w:val="29"/>
        <w:szCs w:val="29"/>
      </w:rPr>
      <w:t>—15—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C04995"/>
    <w:multiLevelType w:val="singleLevel"/>
    <w:tmpl w:val="4DC04995"/>
    <w:lvl w:ilvl="0" w:tentative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MGUzNzU0MWE2ZDliZDhjODdiMjg3NGRkNDBjNWIifQ=="/>
  </w:docVars>
  <w:rsids>
    <w:rsidRoot w:val="203A2C1C"/>
    <w:rsid w:val="203A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78"/>
      <w:szCs w:val="7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2024-04-19T06:43:00Z</dcterms:created>
  <dc:creator>Lauii</dc:creator>
  <cp:lastModifiedBy>Lauii</cp:lastModifiedBy>
  <dcterms:modified xsi:type="dcterms:W3CDTF">2024-04-19T06:45:37Z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CB882AE91EA04D2EB0BD8AC269315AA6_11</vt:lpwstr>
  </property>
</Properties>
</file>