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重庆市高等教育教学改革研究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重大重点项目选题指南</w:t>
      </w:r>
    </w:p>
    <w:bookmarkEnd w:id="0"/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（2019年）</w:t>
      </w:r>
    </w:p>
    <w:p>
      <w:pPr>
        <w:spacing w:line="560" w:lineRule="exact"/>
        <w:ind w:firstLine="643" w:firstLineChars="200"/>
        <w:rPr>
          <w:rFonts w:ascii="方正楷体_GBK" w:eastAsia="方正楷体_GBK"/>
          <w:b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高等教育发展战略研究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重庆高等教育现代化研究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重庆高等教育高质量发展研究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重庆高等教育内涵发展的路径研究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高等教育强市理论研究与实践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重庆不同类型高等学校高质量发展研究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重庆不同类型高校教师队伍发展问题研究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重庆高等教育科学管理与综合改革若干问题研究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高校优质教学资源共建共享体制机制研究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重庆高等教育“双一流”建设研究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重庆高等教育国际化研究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高等学校分类发展理论研究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重庆高等学校应用型转型研究与实践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高等职业教育创新发展路径研究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重庆优质高职（专科）院校建设的研究与实践</w:t>
      </w:r>
    </w:p>
    <w:p>
      <w:pPr>
        <w:spacing w:line="560" w:lineRule="exact"/>
        <w:ind w:firstLine="640" w:firstLineChars="200"/>
        <w:rPr>
          <w:rFonts w:hint="eastAsia"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重庆职业教育（本科层次）建设研究与实践</w:t>
      </w:r>
    </w:p>
    <w:p>
      <w:pPr>
        <w:spacing w:line="560" w:lineRule="exact"/>
        <w:ind w:left="64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二、人才培养模式改革与创新研究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Cs/>
          <w:sz w:val="32"/>
          <w:szCs w:val="32"/>
        </w:rPr>
        <w:t>重庆高等教育推进“四个回归”人才培养的路径探索与实践</w:t>
      </w:r>
    </w:p>
    <w:p>
      <w:pPr>
        <w:spacing w:line="560" w:lineRule="exact"/>
        <w:ind w:firstLine="600" w:firstLineChars="200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德智体美劳全面发展的人才培养体系研究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复合型、应用型、技能型人才培养模式改革研究与实践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重庆拔尖创新型、卓越人才培养模式改革与创新研究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重庆高等学校校企、校际合作协同育人机制研究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产学研结合人才培养模式改革研究与实践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跨校、跨学科（专业）人才培养模式改革研究与实践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中外合作办学人才培养模式改革研究与实践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高校绿色教育路径探索与研究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重庆智能产业创新型人才培养模式改革研究与实践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创新创业与专业教育融合的人才培养模式改革研究与实践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高校基层教学组织建设研究与实践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高职院校多元招生培养途径与效果评价研究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高校办学“三贴近”现状及对策研究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专业认证背景下人才培养模式改革与实践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乡村振兴战略背景下专业人才培养研究与实践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三、专业、课程、教材建设研究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智能产业核心学科专业群综合改革与实践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基于专业认证的一流专业建设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特色、重点专业建设研究与实践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新工科专业人才培养质量评价体系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在线开放课程与“金课”建设研究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高校新工科专业课程体系的理论建构与实践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区域高校课程联盟运作体系研究与实践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校企合作课程体系建设研究与实践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高校课程体系整体优化与教学内容改革研究与实践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精品教材建设、应用研究与实践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教育教学改革与教材建设研究与实践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实习（实训）管理与基地建设研究与实践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大学生创新创业教育项目研究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专业思政、课程思政研究与实践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四、教学方法和手段改革研究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信息技术与教育教学深度融合研究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“互联网+”教学改革与创新研究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混合式课堂教学模式实践与探索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区域教学联合体建设研究与实践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高校学分互认和转换模式研究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学分银行管理平台建设与实践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五、师资队伍建设研究</w:t>
      </w:r>
    </w:p>
    <w:p>
      <w:pPr>
        <w:spacing w:line="560" w:lineRule="exact"/>
        <w:ind w:firstLine="640" w:firstLineChars="200"/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高校教师落实“立德树人”根本任务的评价体系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高校教师教学能力建设研究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重庆高校教师发展中心建设研究与实践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优秀教学团队建设体制机制研究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教师队伍素质与教学能力提升途径研究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高校教师多元评价体系构建与应用研究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高校特殊人才计划与区域人才发展战略研究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高职“双师”教师标准研究与实践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高校兼职教师队伍建设体制机制研究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六、高等教育教学质量文化建设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高校教学质量控制与文化建设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高校教学质量管理及监控机制研究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课堂教学质量提升策略研究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课堂教学评价指标体系研究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高职内部质量保证体系建设与研究</w:t>
      </w:r>
    </w:p>
    <w:p>
      <w:pPr>
        <w:spacing w:line="560" w:lineRule="exact"/>
        <w:ind w:firstLine="640" w:firstLineChars="20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七、高等继续教育研究</w:t>
      </w:r>
    </w:p>
    <w:p>
      <w:pPr>
        <w:spacing w:line="560" w:lineRule="exact"/>
        <w:ind w:firstLine="640" w:firstLineChars="200"/>
        <w:rPr>
          <w:rFonts w:hint="eastAsia" w:ascii="方正仿宋_GBK" w:hAnsi="黑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重庆高等学历继续教育信息管理平台开发建设研究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重庆高等学历继续教育质量监控体制机制研究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重庆高等学历继续教育特色专业建设研究</w:t>
      </w:r>
    </w:p>
    <w:p>
      <w:pPr>
        <w:spacing w:line="560" w:lineRule="exact"/>
        <w:ind w:firstLine="640" w:firstLineChars="200"/>
        <w:rPr>
          <w:rFonts w:hint="eastAsia" w:ascii="方正仿宋_GBK" w:hAnsi="等线" w:eastAsia="方正仿宋_GBK"/>
          <w:sz w:val="32"/>
          <w:szCs w:val="32"/>
        </w:rPr>
      </w:pPr>
      <w:r>
        <w:rPr>
          <w:rFonts w:hint="eastAsia" w:ascii="方正仿宋_GBK" w:hAnsi="等线" w:eastAsia="方正仿宋_GBK"/>
          <w:sz w:val="32"/>
          <w:szCs w:val="32"/>
        </w:rPr>
        <w:t>重庆高等学历继续教育人才培养模式改革研究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重庆高等学历继续教育专业教学资源建设研究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重庆高等学历继续教育共享在线课程开发与建设研究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hakuyoxingshu7000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16705"/>
    <w:rsid w:val="61816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2019-02-23T02:31:00Z</dcterms:created>
  <dc:creator>Administrator</dc:creator>
  <cp:lastModifiedBy>Administrator</cp:lastModifiedBy>
  <dcterms:modified xsi:type="dcterms:W3CDTF">2019-02-23T02:32:30Z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